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596E1" w14:textId="77777777" w:rsidR="008907D5" w:rsidRPr="00652887" w:rsidRDefault="008907D5" w:rsidP="008907D5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702E85B" w14:textId="77777777" w:rsidR="008907D5" w:rsidRPr="00D4105E" w:rsidRDefault="008907D5" w:rsidP="008907D5">
      <w:pPr>
        <w:spacing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D4105E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Sex, Gender, and Sexuality Terminology in SNOMED</w:t>
      </w:r>
    </w:p>
    <w:p w14:paraId="4598D2D6" w14:textId="7C1A7FC9" w:rsidR="008907D5" w:rsidRPr="008907D5" w:rsidRDefault="008907D5" w:rsidP="008907D5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D4105E">
        <w:rPr>
          <w:rFonts w:ascii="Times New Roman" w:eastAsia="Times New Roman" w:hAnsi="Times New Roman" w:cs="Times New Roman"/>
          <w:i/>
          <w:iCs/>
          <w:color w:val="000000"/>
        </w:rPr>
        <w:t xml:space="preserve">Version </w:t>
      </w:r>
      <w:r>
        <w:rPr>
          <w:rFonts w:ascii="Times New Roman" w:eastAsia="Times New Roman" w:hAnsi="Times New Roman" w:cs="Times New Roman"/>
          <w:i/>
          <w:iCs/>
          <w:color w:val="000000"/>
        </w:rPr>
        <w:t>6.1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Sub-Section on Sex Finding</w:t>
      </w:r>
    </w:p>
    <w:p w14:paraId="12DD33A3" w14:textId="4EA65E1E" w:rsidR="008907D5" w:rsidRDefault="008907D5" w:rsidP="008907D5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International Edition 2021-01-31</w:t>
      </w:r>
    </w:p>
    <w:p w14:paraId="5F757C7D" w14:textId="3935AE36" w:rsidR="00F80A75" w:rsidRDefault="00F80A75" w:rsidP="008907D5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5B692F8C" w14:textId="7DAA3122" w:rsidR="00F80A75" w:rsidRPr="00D4105E" w:rsidRDefault="00F80A75" w:rsidP="008907D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Clair Kronk</w:t>
      </w:r>
    </w:p>
    <w:p w14:paraId="4B12AA2A" w14:textId="77777777" w:rsidR="008907D5" w:rsidRPr="00D4105E" w:rsidRDefault="008907D5" w:rsidP="00890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16DEB5" w14:textId="77777777" w:rsidR="008907D5" w:rsidRPr="00652887" w:rsidRDefault="008907D5" w:rsidP="008907D5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D4105E">
        <w:rPr>
          <w:rFonts w:ascii="Times New Roman" w:eastAsia="Times New Roman" w:hAnsi="Times New Roman" w:cs="Times New Roman"/>
          <w:color w:val="000000"/>
        </w:rPr>
        <w:t>Note that this document is a work in progress and should not be considered a final document.</w:t>
      </w:r>
      <w:r w:rsidRPr="00652887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566A8A3D" w14:textId="77777777" w:rsidR="008907D5" w:rsidRDefault="008907D5" w:rsidP="008907D5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Entities not listed do not necessarily needed to be removed.</w:t>
      </w:r>
    </w:p>
    <w:p w14:paraId="3499F569" w14:textId="77777777" w:rsidR="008907D5" w:rsidRPr="008907D5" w:rsidRDefault="008907D5" w:rsidP="008907D5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4E79DB34" w14:textId="6B0B892A" w:rsidR="008907D5" w:rsidRDefault="008907D5" w:rsidP="008907D5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Sex Assignment Finding</w:t>
      </w:r>
    </w:p>
    <w:p w14:paraId="33DB2CD7" w14:textId="77777777" w:rsidR="008907D5" w:rsidRPr="00C0738A" w:rsidRDefault="008907D5" w:rsidP="008907D5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C0738A">
        <w:rPr>
          <w:rFonts w:ascii="Times New Roman" w:eastAsia="Times New Roman" w:hAnsi="Times New Roman" w:cs="Times New Roman"/>
          <w:color w:val="000000"/>
        </w:rPr>
        <w:t xml:space="preserve">Assigned sex data, unlike assigned gender data, are made using criteria which are culturally independent, in that the criteria used could theoretically be utilized in any culture without a change in the assignment. For instance, if clinician A in jurisdiction A says that an infant with a penis is assigned male at birth, they could easily tell clinician B in jurisdiction B the procedure and criteria and clinician B would make the same assignment. In practice, this may be difficult in intersex assignments, but these may also follow </w:t>
      </w:r>
      <w:proofErr w:type="gramStart"/>
      <w:r w:rsidRPr="00C0738A">
        <w:rPr>
          <w:rFonts w:ascii="Times New Roman" w:eastAsia="Times New Roman" w:hAnsi="Times New Roman" w:cs="Times New Roman"/>
          <w:color w:val="000000"/>
        </w:rPr>
        <w:t>particular criteria</w:t>
      </w:r>
      <w:proofErr w:type="gramEnd"/>
      <w:r w:rsidRPr="00C0738A">
        <w:rPr>
          <w:rFonts w:ascii="Times New Roman" w:eastAsia="Times New Roman" w:hAnsi="Times New Roman" w:cs="Times New Roman"/>
          <w:color w:val="000000"/>
        </w:rPr>
        <w:t xml:space="preserve"> and guidelines.</w:t>
      </w:r>
    </w:p>
    <w:p w14:paraId="7A53F5F7" w14:textId="77777777" w:rsidR="008907D5" w:rsidRPr="00652887" w:rsidRDefault="008907D5" w:rsidP="008907D5">
      <w:pPr>
        <w:pStyle w:val="ListParagraph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Sex assignment finding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Synonyms: Assigned sex, Designated sex,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Coercively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assigned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20FF7F9" w14:textId="77777777" w:rsidR="008907D5" w:rsidRDefault="008907D5" w:rsidP="008907D5">
      <w:pPr>
        <w:pStyle w:val="ListParagraph"/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assignment in utero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39A8CD05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Intersex</w:t>
      </w:r>
      <w:r>
        <w:rPr>
          <w:rFonts w:ascii="Times New Roman" w:eastAsia="Times New Roman" w:hAnsi="Times New Roman" w:cs="Times New Roman"/>
          <w:color w:val="000000"/>
        </w:rPr>
        <w:t xml:space="preserve"> assignment in utero </w:t>
      </w:r>
      <w:proofErr w:type="gramStart"/>
      <w:r w:rsidRPr="00652887"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1BCE1030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intersex assignment in utero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4B4FC3F9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intersex assignment in utero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4E1E0CAF" w14:textId="77777777" w:rsidR="008907D5" w:rsidRPr="0057384B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intersex assignment in utero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71D97E9F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652887"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 w:rsidRPr="0065288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assignment in utero </w:t>
      </w:r>
      <w:r w:rsidRPr="00652887">
        <w:rPr>
          <w:rFonts w:ascii="Times New Roman" w:eastAsia="Times New Roman" w:hAnsi="Times New Roman" w:cs="Times New Roman"/>
          <w:color w:val="000000"/>
        </w:rPr>
        <w:t xml:space="preserve">finding. 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Synonyms: Dyadic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utero 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spellStart"/>
      <w:r w:rsidRPr="00652887">
        <w:rPr>
          <w:rFonts w:ascii="Times New Roman" w:eastAsia="Times New Roman" w:hAnsi="Times New Roman" w:cs="Times New Roman"/>
          <w:i/>
          <w:iCs/>
          <w:color w:val="000000"/>
        </w:rPr>
        <w:t>Endosex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utero 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, Non-intersex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utero finding</w:t>
      </w:r>
      <w:r w:rsidRPr="00652887">
        <w:rPr>
          <w:rFonts w:ascii="Times New Roman" w:eastAsia="Times New Roman" w:hAnsi="Times New Roman" w:cs="Times New Roman"/>
          <w:color w:val="000000"/>
        </w:rPr>
        <w:t>.</w:t>
      </w:r>
    </w:p>
    <w:p w14:paraId="3FDB8CED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utero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64BA40FA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utero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85BB1B4" w14:textId="77777777" w:rsidR="008907D5" w:rsidRPr="009D52ED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utero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0BD1C08" w14:textId="77777777" w:rsidR="008907D5" w:rsidRDefault="008907D5" w:rsidP="008907D5">
      <w:pPr>
        <w:pStyle w:val="ListParagraph"/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assignment at birth finding.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Synonyms: Assigned sex at birth, ASAB, Designated sex at birth, DSAB, Birth sex, Sex at birth,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Coercively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assigned sex at birth, CASAB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1E9505A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Intersex</w:t>
      </w:r>
      <w:r>
        <w:rPr>
          <w:rFonts w:ascii="Times New Roman" w:eastAsia="Times New Roman" w:hAnsi="Times New Roman" w:cs="Times New Roman"/>
          <w:color w:val="000000"/>
        </w:rPr>
        <w:t xml:space="preserve"> assignment at birth</w:t>
      </w:r>
      <w:r w:rsidRPr="00652887">
        <w:rPr>
          <w:rFonts w:ascii="Times New Roman" w:eastAsia="Times New Roman" w:hAnsi="Times New Roman" w:cs="Times New Roman"/>
          <w:color w:val="000000"/>
        </w:rPr>
        <w:t xml:space="preserve"> finding</w:t>
      </w:r>
      <w:r>
        <w:rPr>
          <w:rFonts w:ascii="Times New Roman" w:eastAsia="Times New Roman" w:hAnsi="Times New Roman" w:cs="Times New Roman"/>
          <w:color w:val="000000"/>
        </w:rPr>
        <w:t xml:space="preserve"> (SCTID:</w:t>
      </w:r>
      <w:r w:rsidRPr="00FB6ADB">
        <w:rPr>
          <w:rFonts w:ascii="Times New Roman" w:eastAsia="Times New Roman" w:hAnsi="Times New Roman" w:cs="Times New Roman"/>
          <w:color w:val="000000"/>
        </w:rPr>
        <w:t xml:space="preserve"> 32570691000036108</w:t>
      </w:r>
      <w:r>
        <w:rPr>
          <w:rFonts w:ascii="Times New Roman" w:eastAsia="Times New Roman" w:hAnsi="Times New Roman" w:cs="Times New Roman"/>
          <w:color w:val="000000"/>
        </w:rPr>
        <w:t>).</w:t>
      </w:r>
    </w:p>
    <w:p w14:paraId="6EBC4052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intersex assignment at birth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46FC6966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intersex assignment at birth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C645647" w14:textId="77777777" w:rsidR="008907D5" w:rsidRPr="0057384B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intersex assignment at birth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104ED509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652887"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 w:rsidRPr="0065288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assignment at birth </w:t>
      </w:r>
      <w:r w:rsidRPr="00652887">
        <w:rPr>
          <w:rFonts w:ascii="Times New Roman" w:eastAsia="Times New Roman" w:hAnsi="Times New Roman" w:cs="Times New Roman"/>
          <w:color w:val="000000"/>
        </w:rPr>
        <w:t xml:space="preserve">finding. 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Synonyms: Dyadic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at birth 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spellStart"/>
      <w:r w:rsidRPr="00652887">
        <w:rPr>
          <w:rFonts w:ascii="Times New Roman" w:eastAsia="Times New Roman" w:hAnsi="Times New Roman" w:cs="Times New Roman"/>
          <w:i/>
          <w:iCs/>
          <w:color w:val="000000"/>
        </w:rPr>
        <w:t>Endosex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at birth 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, Non-intersex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at birth finding</w:t>
      </w:r>
      <w:r w:rsidRPr="00652887">
        <w:rPr>
          <w:rFonts w:ascii="Times New Roman" w:eastAsia="Times New Roman" w:hAnsi="Times New Roman" w:cs="Times New Roman"/>
          <w:color w:val="000000"/>
        </w:rPr>
        <w:t>.</w:t>
      </w:r>
    </w:p>
    <w:p w14:paraId="3B4F7BAF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at birth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7348B200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at birth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46E1AA80" w14:textId="77777777" w:rsidR="008907D5" w:rsidRPr="009D12F8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at birth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A56DE1E" w14:textId="77777777" w:rsidR="008907D5" w:rsidRDefault="008907D5" w:rsidP="008907D5">
      <w:pPr>
        <w:pStyle w:val="ListParagraph"/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assignment in childhood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1941B22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Intersex</w:t>
      </w:r>
      <w:r>
        <w:rPr>
          <w:rFonts w:ascii="Times New Roman" w:eastAsia="Times New Roman" w:hAnsi="Times New Roman" w:cs="Times New Roman"/>
          <w:color w:val="000000"/>
        </w:rPr>
        <w:t xml:space="preserve"> assignment in childhood </w:t>
      </w:r>
      <w:proofErr w:type="gramStart"/>
      <w:r w:rsidRPr="00652887"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39E1D951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intersex assignment in childhood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285ADCD5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intersex assignment in childhood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40D69A24" w14:textId="77777777" w:rsidR="008907D5" w:rsidRPr="0057384B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Unspecified intersex assignment in childhood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03E42ADA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652887"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 w:rsidRPr="0065288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assignment in childhood </w:t>
      </w:r>
      <w:r w:rsidRPr="00652887">
        <w:rPr>
          <w:rFonts w:ascii="Times New Roman" w:eastAsia="Times New Roman" w:hAnsi="Times New Roman" w:cs="Times New Roman"/>
          <w:color w:val="000000"/>
        </w:rPr>
        <w:t xml:space="preserve">finding. 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Synonyms: Dyadic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childhood 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spellStart"/>
      <w:r w:rsidRPr="00652887">
        <w:rPr>
          <w:rFonts w:ascii="Times New Roman" w:eastAsia="Times New Roman" w:hAnsi="Times New Roman" w:cs="Times New Roman"/>
          <w:i/>
          <w:iCs/>
          <w:color w:val="000000"/>
        </w:rPr>
        <w:t>Endosex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childhood 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, Non-intersex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childhood finding</w:t>
      </w:r>
      <w:r w:rsidRPr="00652887">
        <w:rPr>
          <w:rFonts w:ascii="Times New Roman" w:eastAsia="Times New Roman" w:hAnsi="Times New Roman" w:cs="Times New Roman"/>
          <w:color w:val="000000"/>
        </w:rPr>
        <w:t>.</w:t>
      </w:r>
    </w:p>
    <w:p w14:paraId="634CA384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childhood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0E29F33F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childhood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7A6567C3" w14:textId="77777777" w:rsidR="008907D5" w:rsidRPr="009D52ED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childhood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1F4AA6AB" w14:textId="77777777" w:rsidR="008907D5" w:rsidRDefault="008907D5" w:rsidP="008907D5">
      <w:pPr>
        <w:pStyle w:val="ListParagraph"/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assignment in adolescence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0DE8A74B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Intersex</w:t>
      </w:r>
      <w:r>
        <w:rPr>
          <w:rFonts w:ascii="Times New Roman" w:eastAsia="Times New Roman" w:hAnsi="Times New Roman" w:cs="Times New Roman"/>
          <w:color w:val="000000"/>
        </w:rPr>
        <w:t xml:space="preserve"> assignment in adolescence </w:t>
      </w:r>
      <w:proofErr w:type="gramStart"/>
      <w:r w:rsidRPr="00652887"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3166B26D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intersex assignment in adolescence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4BD7D2B1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intersex assignment in adolescence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31BABB00" w14:textId="77777777" w:rsidR="008907D5" w:rsidRPr="0057384B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intersex assignment in adolescence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63A4BBA6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652887"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 w:rsidRPr="0065288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assignment in adolescence </w:t>
      </w:r>
      <w:r w:rsidRPr="00652887">
        <w:rPr>
          <w:rFonts w:ascii="Times New Roman" w:eastAsia="Times New Roman" w:hAnsi="Times New Roman" w:cs="Times New Roman"/>
          <w:color w:val="000000"/>
        </w:rPr>
        <w:t xml:space="preserve">finding. 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Synonyms: Dyadic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</w:t>
      </w:r>
      <w:r w:rsidRPr="00E13B0C">
        <w:rPr>
          <w:rFonts w:ascii="Times New Roman" w:eastAsia="Times New Roman" w:hAnsi="Times New Roman" w:cs="Times New Roman"/>
          <w:i/>
          <w:iCs/>
          <w:color w:val="000000"/>
        </w:rPr>
        <w:t>adolescence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spellStart"/>
      <w:r w:rsidRPr="00652887">
        <w:rPr>
          <w:rFonts w:ascii="Times New Roman" w:eastAsia="Times New Roman" w:hAnsi="Times New Roman" w:cs="Times New Roman"/>
          <w:i/>
          <w:iCs/>
          <w:color w:val="000000"/>
        </w:rPr>
        <w:t>Endosex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</w:t>
      </w:r>
      <w:r w:rsidRPr="00E13B0C">
        <w:rPr>
          <w:rFonts w:ascii="Times New Roman" w:eastAsia="Times New Roman" w:hAnsi="Times New Roman" w:cs="Times New Roman"/>
          <w:i/>
          <w:iCs/>
          <w:color w:val="000000"/>
        </w:rPr>
        <w:t>adolescence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, Non-intersex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</w:t>
      </w:r>
      <w:r w:rsidRPr="00E13B0C">
        <w:rPr>
          <w:rFonts w:ascii="Times New Roman" w:eastAsia="Times New Roman" w:hAnsi="Times New Roman" w:cs="Times New Roman"/>
          <w:i/>
          <w:iCs/>
          <w:color w:val="000000"/>
        </w:rPr>
        <w:t>adolescence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finding</w:t>
      </w:r>
      <w:r w:rsidRPr="00652887">
        <w:rPr>
          <w:rFonts w:ascii="Times New Roman" w:eastAsia="Times New Roman" w:hAnsi="Times New Roman" w:cs="Times New Roman"/>
          <w:color w:val="000000"/>
        </w:rPr>
        <w:t>.</w:t>
      </w:r>
    </w:p>
    <w:p w14:paraId="41BFC88A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adolescence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757D2BEC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adolescence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E0AFC1C" w14:textId="77777777" w:rsidR="008907D5" w:rsidRPr="00E13B0C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adolescence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6676B648" w14:textId="77777777" w:rsidR="008907D5" w:rsidRDefault="008907D5" w:rsidP="008907D5">
      <w:pPr>
        <w:pStyle w:val="ListParagraph"/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assignment in adulthood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733BC883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Intersex</w:t>
      </w:r>
      <w:r>
        <w:rPr>
          <w:rFonts w:ascii="Times New Roman" w:eastAsia="Times New Roman" w:hAnsi="Times New Roman" w:cs="Times New Roman"/>
          <w:color w:val="000000"/>
        </w:rPr>
        <w:t xml:space="preserve"> assignment in adulthood </w:t>
      </w:r>
      <w:proofErr w:type="gramStart"/>
      <w:r w:rsidRPr="00652887"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7883A0E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intersex assignment in adulthood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20281DA7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intersex assignment in adulthood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3E065F18" w14:textId="77777777" w:rsidR="008907D5" w:rsidRPr="0057384B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intersex assignment in adulthood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157AE3E1" w14:textId="77777777" w:rsidR="008907D5" w:rsidRDefault="008907D5" w:rsidP="008907D5">
      <w:pPr>
        <w:pStyle w:val="ListParagraph"/>
        <w:numPr>
          <w:ilvl w:val="2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652887"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 w:rsidRPr="0065288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assignment in adulthood </w:t>
      </w:r>
      <w:r w:rsidRPr="00652887">
        <w:rPr>
          <w:rFonts w:ascii="Times New Roman" w:eastAsia="Times New Roman" w:hAnsi="Times New Roman" w:cs="Times New Roman"/>
          <w:color w:val="000000"/>
        </w:rPr>
        <w:t xml:space="preserve">finding. 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Synonyms: Dyadic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</w:t>
      </w:r>
      <w:r w:rsidRPr="00C47137">
        <w:rPr>
          <w:rFonts w:ascii="Times New Roman" w:eastAsia="Times New Roman" w:hAnsi="Times New Roman" w:cs="Times New Roman"/>
          <w:i/>
          <w:iCs/>
          <w:color w:val="000000"/>
        </w:rPr>
        <w:t>adulthood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spellStart"/>
      <w:r w:rsidRPr="00652887">
        <w:rPr>
          <w:rFonts w:ascii="Times New Roman" w:eastAsia="Times New Roman" w:hAnsi="Times New Roman" w:cs="Times New Roman"/>
          <w:i/>
          <w:iCs/>
          <w:color w:val="000000"/>
        </w:rPr>
        <w:t>Endosex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</w:t>
      </w:r>
      <w:r w:rsidRPr="00C47137">
        <w:rPr>
          <w:rFonts w:ascii="Times New Roman" w:eastAsia="Times New Roman" w:hAnsi="Times New Roman" w:cs="Times New Roman"/>
          <w:i/>
          <w:iCs/>
          <w:color w:val="000000"/>
        </w:rPr>
        <w:t>adulthood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finding</w:t>
      </w:r>
      <w:r w:rsidRPr="00652887">
        <w:rPr>
          <w:rFonts w:ascii="Times New Roman" w:eastAsia="Times New Roman" w:hAnsi="Times New Roman" w:cs="Times New Roman"/>
          <w:i/>
          <w:iCs/>
          <w:color w:val="000000"/>
        </w:rPr>
        <w:t>, Non-intersex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assignment in </w:t>
      </w:r>
      <w:r w:rsidRPr="00C47137">
        <w:rPr>
          <w:rFonts w:ascii="Times New Roman" w:eastAsia="Times New Roman" w:hAnsi="Times New Roman" w:cs="Times New Roman"/>
          <w:i/>
          <w:iCs/>
          <w:color w:val="000000"/>
        </w:rPr>
        <w:t>adulthood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finding</w:t>
      </w:r>
      <w:r w:rsidRPr="00652887">
        <w:rPr>
          <w:rFonts w:ascii="Times New Roman" w:eastAsia="Times New Roman" w:hAnsi="Times New Roman" w:cs="Times New Roman"/>
          <w:color w:val="000000"/>
        </w:rPr>
        <w:t>.</w:t>
      </w:r>
    </w:p>
    <w:p w14:paraId="2684DF25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adulthood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2714EF4" w14:textId="77777777" w:rsidR="008907D5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adulthood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5FEECF8A" w14:textId="77777777" w:rsidR="008907D5" w:rsidRPr="00C47137" w:rsidRDefault="008907D5" w:rsidP="008907D5">
      <w:pPr>
        <w:pStyle w:val="ListParagraph"/>
        <w:numPr>
          <w:ilvl w:val="3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Unspecified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perisex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assignment in adulthood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</w:t>
      </w:r>
      <w:proofErr w:type="gramEnd"/>
    </w:p>
    <w:p w14:paraId="679CC65C" w14:textId="77777777" w:rsidR="008907D5" w:rsidRDefault="008907D5" w:rsidP="008907D5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0472A07A" w14:textId="77777777" w:rsidR="008907D5" w:rsidRPr="00BB0007" w:rsidRDefault="008907D5" w:rsidP="008907D5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BB0007">
        <w:rPr>
          <w:rFonts w:ascii="Times New Roman" w:eastAsia="Times New Roman" w:hAnsi="Times New Roman" w:cs="Times New Roman"/>
          <w:i/>
          <w:iCs/>
          <w:color w:val="000000"/>
        </w:rPr>
        <w:t>Sex for Clinical Use Finding</w:t>
      </w:r>
    </w:p>
    <w:p w14:paraId="0117DEA5" w14:textId="7474EA64" w:rsidR="00F80A75" w:rsidRDefault="00F80A75" w:rsidP="008907D5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bookmarkStart w:id="0" w:name="_Hlk64999449"/>
      <w:r>
        <w:rPr>
          <w:rFonts w:ascii="Times New Roman" w:eastAsia="Times New Roman" w:hAnsi="Times New Roman" w:cs="Times New Roman"/>
          <w:color w:val="000000"/>
        </w:rPr>
        <w:t xml:space="preserve">Unlike “Sex assignment finding”, “Sex for clinical use finding” is used strictly for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particular procedures</w:t>
      </w:r>
      <w:proofErr w:type="gramEnd"/>
      <w:r>
        <w:rPr>
          <w:rFonts w:ascii="Times New Roman" w:eastAsia="Times New Roman" w:hAnsi="Times New Roman" w:cs="Times New Roman"/>
          <w:color w:val="000000"/>
        </w:rPr>
        <w:t>, orders, etc. based on reference values related to sex.</w:t>
      </w:r>
    </w:p>
    <w:bookmarkEnd w:id="0"/>
    <w:p w14:paraId="3C830EC2" w14:textId="052BEC60" w:rsidR="008907D5" w:rsidRDefault="008907D5" w:rsidP="008907D5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Values for reference levels were obtained from here: </w:t>
      </w:r>
      <w:hyperlink r:id="rId5" w:history="1">
        <w:r w:rsidRPr="00C32247">
          <w:rPr>
            <w:rStyle w:val="Hyperlink"/>
            <w:rFonts w:ascii="Times New Roman" w:eastAsia="Times New Roman" w:hAnsi="Times New Roman" w:cs="Times New Roman"/>
          </w:rPr>
          <w:t>https://www.mayocliniclabs.com/test-catalog/Clinical+and+Interpretive/83686</w:t>
        </w:r>
      </w:hyperlink>
      <w:r>
        <w:rPr>
          <w:rFonts w:ascii="Times New Roman" w:eastAsia="Times New Roman" w:hAnsi="Times New Roman" w:cs="Times New Roman"/>
          <w:color w:val="000000"/>
        </w:rPr>
        <w:t xml:space="preserve"> (testosterone), </w:t>
      </w:r>
      <w:hyperlink r:id="rId6" w:history="1">
        <w:r w:rsidRPr="00C32247">
          <w:rPr>
            <w:rStyle w:val="Hyperlink"/>
            <w:rFonts w:ascii="Times New Roman" w:eastAsia="Times New Roman" w:hAnsi="Times New Roman" w:cs="Times New Roman"/>
          </w:rPr>
          <w:t>https://www.mayocliniclabs.com/test-catalog/Clinical+and+Interpretive/81816</w:t>
        </w:r>
      </w:hyperlink>
      <w:r>
        <w:rPr>
          <w:rFonts w:ascii="Times New Roman" w:eastAsia="Times New Roman" w:hAnsi="Times New Roman" w:cs="Times New Roman"/>
          <w:color w:val="000000"/>
        </w:rPr>
        <w:t xml:space="preserve"> (estradiol), </w:t>
      </w:r>
      <w:hyperlink r:id="rId7" w:history="1">
        <w:r w:rsidRPr="00C32247">
          <w:rPr>
            <w:rStyle w:val="Hyperlink"/>
            <w:rFonts w:ascii="Times New Roman" w:eastAsia="Times New Roman" w:hAnsi="Times New Roman" w:cs="Times New Roman"/>
          </w:rPr>
          <w:t>https://www.mayocliniclabs.com/test-catalog/Clinical+and+Interpretive/8141</w:t>
        </w:r>
      </w:hyperlink>
      <w:r>
        <w:rPr>
          <w:rFonts w:ascii="Times New Roman" w:eastAsia="Times New Roman" w:hAnsi="Times New Roman" w:cs="Times New Roman"/>
          <w:color w:val="000000"/>
        </w:rPr>
        <w:t xml:space="preserve"> (progesterone). Age groupings based on those laid out by the Medical Subject Headings 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MeSH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; </w:t>
      </w:r>
      <w:hyperlink r:id="rId8" w:history="1">
        <w:r w:rsidRPr="008865BC">
          <w:rPr>
            <w:rStyle w:val="Hyperlink"/>
            <w:rFonts w:ascii="Times New Roman" w:eastAsia="Times New Roman" w:hAnsi="Times New Roman" w:cs="Times New Roman"/>
          </w:rPr>
          <w:t>https://meshb.nlm.nih.gov/record/ui?ui=D009273</w:t>
        </w:r>
      </w:hyperlink>
      <w:r>
        <w:rPr>
          <w:rFonts w:ascii="Times New Roman" w:eastAsia="Times New Roman" w:hAnsi="Times New Roman" w:cs="Times New Roman"/>
          <w:color w:val="000000"/>
        </w:rPr>
        <w:t xml:space="preserve">). </w:t>
      </w:r>
    </w:p>
    <w:p w14:paraId="0ADA094A" w14:textId="77777777" w:rsidR="008907D5" w:rsidRDefault="008907D5" w:rsidP="008907D5">
      <w:pPr>
        <w:pStyle w:val="ListParagraph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652887">
        <w:rPr>
          <w:rFonts w:ascii="Times New Roman" w:eastAsia="Times New Roman" w:hAnsi="Times New Roman" w:cs="Times New Roman"/>
          <w:color w:val="000000"/>
        </w:rPr>
        <w:t>Sex for clinical use finding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Clinical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9A30311" w14:textId="77777777" w:rsidR="008907D5" w:rsidRDefault="008907D5" w:rsidP="008907D5">
      <w:pPr>
        <w:pStyle w:val="ListParagraph"/>
        <w:numPr>
          <w:ilvl w:val="1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phenotype.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Phenotypic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DB9A34E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hormone profile.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Hormonal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45BAB20A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androgenic hormone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264D0725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testosterone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7417E44A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total testosterone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level</w:t>
      </w:r>
      <w:proofErr w:type="gramEnd"/>
    </w:p>
    <w:p w14:paraId="539DE085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total testosterone level between 240 and 950 ng/dL.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expected total testosterone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ABB2F0C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Sex for clinical use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total testosterone level between 8 and 60 ng/dL.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expected total testosterone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A08CC4F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bioavailable testosterone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level</w:t>
      </w:r>
      <w:proofErr w:type="gramEnd"/>
    </w:p>
    <w:p w14:paraId="2E92AA39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bioavailable testosterone level between 40 and 257 ng/dL.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expected bioavailable testosterone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4B991709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bioavailable testosterone level between 0.8 and 10 ng/dL.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expected bioavailable testosterone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4B15954D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free testosterone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level</w:t>
      </w:r>
      <w:proofErr w:type="gramEnd"/>
    </w:p>
    <w:p w14:paraId="160D8D6E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free testosterone level between 2.29 and 20.7 ng/dL.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expected free testosterone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0F7825D" w14:textId="77777777" w:rsidR="008907D5" w:rsidRPr="0007403B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free testosterone level between 0.06 and 1.08 ng/dL.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expected free testosterone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5250F59D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estrogenic hormone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06EB5AFC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estradiol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0E0E2BF3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estradiol level between 10 and 40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pg</w:t>
      </w:r>
      <w:proofErr w:type="spellEnd"/>
      <w:r>
        <w:rPr>
          <w:rFonts w:ascii="Times New Roman" w:eastAsia="Times New Roman" w:hAnsi="Times New Roman" w:cs="Times New Roman"/>
          <w:color w:val="000000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expected estradiol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50B8B7CF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estradiol level between 15 and 350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pg</w:t>
      </w:r>
      <w:proofErr w:type="spellEnd"/>
      <w:r>
        <w:rPr>
          <w:rFonts w:ascii="Times New Roman" w:eastAsia="Times New Roman" w:hAnsi="Times New Roman" w:cs="Times New Roman"/>
          <w:color w:val="000000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Premenopausal female sex based on expected estradiol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59705252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estradiol level under 10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pg</w:t>
      </w:r>
      <w:proofErr w:type="spellEnd"/>
      <w:r>
        <w:rPr>
          <w:rFonts w:ascii="Times New Roman" w:eastAsia="Times New Roman" w:hAnsi="Times New Roman" w:cs="Times New Roman"/>
          <w:color w:val="000000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Postmenopausal female sex based on expected estradiol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4512F0A0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progestogenic hormone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02A605FE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progesterone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364088E9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progesterone level under 0.20 ng/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or postmenopausal female sex based on expected progesterone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4D12FDB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progesterone level under 0.89 ng/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Follicular phase female sex based on expected progesterone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4825D3E7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progesterone level under 12 ng/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Ovulatory female sex based on expected progesterone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E3F1B9C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progesterone level between 1.8 and 24 ng/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Luteal phase female sex based on expected progesterone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6130F95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progesterone level between 11 and 44 ng/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First trimester pregnant female sex based on expected progesterone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4498DCA" w14:textId="77777777" w:rsidR="008907D5" w:rsidRPr="00124800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progesterone level between 25 and 83 ng/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Second trimester pregnant female sex based on expected progesterone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34D13CE0" w14:textId="77777777" w:rsidR="008907D5" w:rsidRPr="00124800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progesterone level between 58 and 214 ng/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mL.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Third trimester pregnant female sex based on expected progesterone level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5A192395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anatomical profile.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Anatomical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176EC8A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organ profile.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Organ-based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A5D22B5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internal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0209328E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Sex for clinical use finding based on internal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presence</w:t>
      </w:r>
      <w:proofErr w:type="gramEnd"/>
    </w:p>
    <w:p w14:paraId="35E518ED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uterus.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presence of uterus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30F9FD70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prostate.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presence of prostate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17C8B28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internal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absence</w:t>
      </w:r>
      <w:proofErr w:type="gramEnd"/>
    </w:p>
    <w:p w14:paraId="21F32C5D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uterus.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absence of uterus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8F9B36C" w14:textId="77777777" w:rsidR="008907D5" w:rsidRPr="001D261C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prostate.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absence of prostate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E64E7B9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external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profile</w:t>
      </w:r>
      <w:proofErr w:type="gramEnd"/>
    </w:p>
    <w:p w14:paraId="301A9038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external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presence</w:t>
      </w:r>
      <w:proofErr w:type="gramEnd"/>
    </w:p>
    <w:p w14:paraId="061B74B6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penis.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presence of penis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6591EB7" w14:textId="77777777" w:rsidR="008907D5" w:rsidRPr="00EB2B36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vagina.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presence of vagina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3FC3FF4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external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absence</w:t>
      </w:r>
      <w:proofErr w:type="gramEnd"/>
    </w:p>
    <w:p w14:paraId="7F2E3593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penis.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absence of penis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ACA429D" w14:textId="77777777" w:rsidR="008907D5" w:rsidRPr="00655F58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vagina.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absence of vagina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C6A3E67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gonadal organ profile.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Gonadal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2E8C632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gonadal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presence</w:t>
      </w:r>
      <w:proofErr w:type="gramEnd"/>
    </w:p>
    <w:p w14:paraId="3708184C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testes.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presence of testes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4C98F4ED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ovaries.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presence of ovaries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2F9065C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streak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gonads</w:t>
      </w:r>
      <w:proofErr w:type="gramEnd"/>
    </w:p>
    <w:p w14:paraId="4675BE3B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ovotestes</w:t>
      </w:r>
      <w:proofErr w:type="gramEnd"/>
    </w:p>
    <w:p w14:paraId="2E0FA9DD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gonadal organ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absence</w:t>
      </w:r>
      <w:proofErr w:type="gramEnd"/>
    </w:p>
    <w:p w14:paraId="29F44141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testes.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sex based on absence of testes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A781669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ovaries.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sex based on absence of ovaries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C006BAD" w14:textId="77777777" w:rsidR="008907D5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streak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gonads</w:t>
      </w:r>
      <w:proofErr w:type="gramEnd"/>
    </w:p>
    <w:p w14:paraId="072F81CD" w14:textId="77777777" w:rsidR="008907D5" w:rsidRPr="0009022B" w:rsidRDefault="008907D5" w:rsidP="008907D5">
      <w:pPr>
        <w:pStyle w:val="ListParagraph"/>
        <w:numPr>
          <w:ilvl w:val="6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ovotestes</w:t>
      </w:r>
      <w:proofErr w:type="gramEnd"/>
    </w:p>
    <w:p w14:paraId="4493408E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sexual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characteristics</w:t>
      </w:r>
      <w:proofErr w:type="gramEnd"/>
    </w:p>
    <w:p w14:paraId="6020726F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primary sexual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characteristics</w:t>
      </w:r>
      <w:proofErr w:type="gramEnd"/>
    </w:p>
    <w:p w14:paraId="57D2E6E9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secondary sexual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characteristics</w:t>
      </w:r>
      <w:proofErr w:type="gramEnd"/>
    </w:p>
    <w:p w14:paraId="50F169A3" w14:textId="77777777" w:rsidR="008907D5" w:rsidRDefault="008907D5" w:rsidP="008907D5">
      <w:pPr>
        <w:pStyle w:val="ListParagraph"/>
        <w:numPr>
          <w:ilvl w:val="1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genotype.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Genotypic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586E68C1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chromosomal makeup.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Chromosomal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EB5AC73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karyotype</w:t>
      </w:r>
      <w:proofErr w:type="gramEnd"/>
    </w:p>
    <w:p w14:paraId="3AA586AD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presence of Y chromosome.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chromosomal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7B2C7EF3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absence of Y chromosome.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chromosomal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750F23E4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genetic makeup.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Genetic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0E0C628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gene presence AND/OR absence</w:t>
      </w:r>
    </w:p>
    <w:p w14:paraId="2A1ECEC4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SRY </w:t>
      </w:r>
      <w:r>
        <w:rPr>
          <w:rFonts w:ascii="Times New Roman" w:eastAsia="Times New Roman" w:hAnsi="Times New Roman" w:cs="Times New Roman"/>
          <w:color w:val="000000"/>
        </w:rPr>
        <w:t>gene presence AND/OR absence</w:t>
      </w:r>
    </w:p>
    <w:p w14:paraId="7AEEEDB2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Sex for clinical use finding based on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SRY </w:t>
      </w:r>
      <w:r>
        <w:rPr>
          <w:rFonts w:ascii="Times New Roman" w:eastAsia="Times New Roman" w:hAnsi="Times New Roman" w:cs="Times New Roman"/>
          <w:color w:val="000000"/>
        </w:rPr>
        <w:t xml:space="preserve">gene presence.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genetic sex based on SRY gene presence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3B21C438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SRY </w:t>
      </w:r>
      <w:r>
        <w:rPr>
          <w:rFonts w:ascii="Times New Roman" w:eastAsia="Times New Roman" w:hAnsi="Times New Roman" w:cs="Times New Roman"/>
          <w:color w:val="000000"/>
        </w:rPr>
        <w:t xml:space="preserve">gene absence.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genetic sex based on SRY gene absence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9716A3E" w14:textId="77777777" w:rsidR="008907D5" w:rsidRDefault="008907D5" w:rsidP="008907D5">
      <w:pPr>
        <w:pStyle w:val="ListParagraph"/>
        <w:numPr>
          <w:ilvl w:val="4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SOX9 </w:t>
      </w:r>
      <w:r>
        <w:rPr>
          <w:rFonts w:ascii="Times New Roman" w:eastAsia="Times New Roman" w:hAnsi="Times New Roman" w:cs="Times New Roman"/>
          <w:color w:val="000000"/>
        </w:rPr>
        <w:t>gene presence AND/OR absence</w:t>
      </w:r>
    </w:p>
    <w:p w14:paraId="2F059475" w14:textId="77777777" w:rsidR="008907D5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SOX9 </w:t>
      </w:r>
      <w:r>
        <w:rPr>
          <w:rFonts w:ascii="Times New Roman" w:eastAsia="Times New Roman" w:hAnsi="Times New Roman" w:cs="Times New Roman"/>
          <w:color w:val="000000"/>
        </w:rPr>
        <w:t xml:space="preserve">gene presence.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Male genetic sex based on SOX9 gene presence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41D0E5F" w14:textId="77777777" w:rsidR="008907D5" w:rsidRPr="00351C0E" w:rsidRDefault="008907D5" w:rsidP="008907D5">
      <w:pPr>
        <w:pStyle w:val="ListParagraph"/>
        <w:numPr>
          <w:ilvl w:val="5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based on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SOX9 </w:t>
      </w:r>
      <w:r>
        <w:rPr>
          <w:rFonts w:ascii="Times New Roman" w:eastAsia="Times New Roman" w:hAnsi="Times New Roman" w:cs="Times New Roman"/>
          <w:color w:val="000000"/>
        </w:rPr>
        <w:t xml:space="preserve">gene absence.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Female genetic sex based on SOX9 gene presence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9BCF906" w14:textId="77777777" w:rsidR="008907D5" w:rsidRDefault="008907D5" w:rsidP="008907D5">
      <w:pPr>
        <w:pStyle w:val="ListParagraph"/>
        <w:numPr>
          <w:ilvl w:val="1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related to specific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procedure</w:t>
      </w:r>
      <w:proofErr w:type="gramEnd"/>
    </w:p>
    <w:p w14:paraId="11AA42F5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 related to imaging procedure.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Imaging sex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4BD77A6F" w14:textId="77777777" w:rsidR="008907D5" w:rsidRDefault="008907D5" w:rsidP="008907D5">
      <w:pPr>
        <w:pStyle w:val="ListParagraph"/>
        <w:numPr>
          <w:ilvl w:val="1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Sex for clinical use finding based on age.</w:t>
      </w:r>
    </w:p>
    <w:p w14:paraId="2480CE77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under 1 month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Synonyms: Sex for clinical use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newborn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7C7D7269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1 and 23 months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Sex for clinical use finding, infant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739B1569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2 and 5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Synonyms: Sex for clinical use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preschool child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F91534F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6 and 12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Synonyms: Sex for clinical use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child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535C269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13 and 18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Sex for clinical use finding, adolescent; Sex for clinical use finding, teenager; Sex for clinical use finding, youth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A6FFF47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19 and 44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Synonyms: Sex for clinical use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adult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55A1050F" w14:textId="77777777" w:rsidR="008907D5" w:rsidRDefault="008907D5" w:rsidP="008907D5">
      <w:pPr>
        <w:pStyle w:val="ListParagraph"/>
        <w:numPr>
          <w:ilvl w:val="3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19 and 24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Synonyms: Sex for clinical use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finding,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young adult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1D4BE81E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45 and 64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Sex for clinical use finding, middle aged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04148E4F" w14:textId="77777777" w:rsidR="008907D5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between 65 and 79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Sex for clinical use finding, aged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23A42426" w14:textId="77777777" w:rsidR="008907D5" w:rsidRPr="0004120E" w:rsidRDefault="008907D5" w:rsidP="008907D5">
      <w:pPr>
        <w:pStyle w:val="ListParagraph"/>
        <w:numPr>
          <w:ilvl w:val="2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Sex for clinical use finding, individual over 80 years of age. </w:t>
      </w:r>
      <w:r>
        <w:rPr>
          <w:rFonts w:ascii="Times New Roman" w:eastAsia="Times New Roman" w:hAnsi="Times New Roman" w:cs="Times New Roman"/>
          <w:i/>
          <w:iCs/>
          <w:color w:val="000000"/>
        </w:rPr>
        <w:t>Synonyms: Sex for clinical use finding, aged, 80 and over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359FA3D5" w14:textId="77777777" w:rsidR="008907D5" w:rsidRDefault="008907D5"/>
    <w:sectPr w:rsidR="008907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A932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8D14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7D5"/>
    <w:rsid w:val="008907D5"/>
    <w:rsid w:val="00F8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3427A"/>
  <w15:chartTrackingRefBased/>
  <w15:docId w15:val="{8823C2F3-B7F4-43BB-9DFB-6E5A210A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7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07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shb.nlm.nih.gov/record/ui?ui=D0092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yocliniclabs.com/test-catalog/Clinical+and+Interpretive/81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yocliniclabs.com/test-catalog/Clinical+and+Interpretive/81816" TargetMode="External"/><Relationship Id="rId5" Type="http://schemas.openxmlformats.org/officeDocument/2006/relationships/hyperlink" Target="https://www.mayocliniclabs.com/test-catalog/Clinical+and+Interpretive/8368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1951</Words>
  <Characters>11121</Characters>
  <Application>Microsoft Office Word</Application>
  <DocSecurity>0</DocSecurity>
  <Lines>92</Lines>
  <Paragraphs>26</Paragraphs>
  <ScaleCrop>false</ScaleCrop>
  <Company/>
  <LinksUpToDate>false</LinksUpToDate>
  <CharactersWithSpaces>13046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Kronk, Clair (kronkcj)</dc:creator>
  <cp:keywords/>
  <dc:description/>
  <cp:lastModifiedBy>Kronk, Clair (kronkcj)</cp:lastModifiedBy>
  <cp:revision>2</cp:revision>
  <dcterms:created xsi:type="dcterms:W3CDTF">2021-02-24T00:00:00Z</dcterms:created>
  <dcterms:modified xsi:type="dcterms:W3CDTF">2021-02-24T00:03:00Z</dcterms:modified>
</cp:coreProperties>
</file>